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仿宋_GB2312" w:hAnsi="宋体" w:eastAsia="仿宋_GB2312"/>
          <w:sz w:val="28"/>
          <w:lang w:val="zh-CN"/>
        </w:rPr>
      </w:pPr>
      <w:r>
        <w:rPr>
          <w:rFonts w:hint="eastAsia" w:ascii="仿宋_GB2312" w:eastAsia="仿宋_GB2312"/>
          <w:sz w:val="32"/>
        </w:rPr>
        <w:t>校</w:t>
      </w:r>
      <w:r>
        <w:rPr>
          <w:rFonts w:hint="eastAsia" w:ascii="仿宋_GB2312" w:eastAsia="仿宋_GB2312"/>
          <w:sz w:val="32"/>
          <w:lang w:eastAsia="zh-CN"/>
        </w:rPr>
        <w:t>学</w:t>
      </w:r>
      <w:r>
        <w:rPr>
          <w:rFonts w:hint="eastAsia" w:ascii="仿宋_GB2312" w:eastAsia="仿宋_GB2312"/>
          <w:sz w:val="32"/>
        </w:rPr>
        <w:t>发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关于开展辅导员工作月交流活动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为提高辅导员业务能力，提高工作效率，加强各学院辅导员间的横向交流，促进工作共同进步和提高，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特组织开展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月份辅导员月交流活动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具体安排如下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辅导员工作月交流活动安排一览表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各位辅导员要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围绕本学期的学生工作要点，结合不同年级特点开展的重点工作进行交流。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积极准备，按时参加，制作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PPT，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高度重视此次交流活动，确保活动效果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各位辅导员要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通过本次交流活动，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认真总结学习经验，加强工作研究，提升理论素养，促进工作水平的提升。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辅导员工作月交流活动安排一览表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20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长春建筑学院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</w:p>
    <w:p>
      <w:pPr>
        <w:shd w:val="clear" w:color="auto" w:fill="auto"/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539740" cy="21590"/>
                <wp:effectExtent l="0" t="7620" r="381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7.1pt;height:1.7pt;width:436.2pt;z-index:251659264;mso-width-relative:page;mso-height-relative:page;" filled="f" stroked="t" coordsize="21600,21600" o:gfxdata="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C2/R1AAAAAcBAAAPAAAAAAAAAAEAIAAAACIAAABkcnMvZG93bnJldi54&#10;bWxQSwECFAAUAAAACACHTuJAk+KqjP4BAAD3AwAADgAAAAAAAAABACAAAAAjAQAAZHJzL2Uyb0Rv&#10;Yy54bWxQSwUGAAAAAAYABgBZAQAAkw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adjustRightInd w:val="0"/>
        <w:snapToGrid w:val="0"/>
        <w:spacing w:line="440" w:lineRule="exact"/>
        <w:ind w:left="0" w:leftChars="0" w:right="320" w:rightChars="100" w:firstLine="280" w:firstLineChars="100"/>
        <w:rPr>
          <w:rFonts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长春建筑学院学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生工作处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cs="仿宋_GB2312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cs="仿宋_GB2312"/>
          <w:spacing w:val="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shd w:val="clear" w:color="auto" w:fill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5539740" cy="21590"/>
                <wp:effectExtent l="0" t="7620" r="381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8.3pt;height:1.7pt;width:436.2pt;z-index:251660288;mso-width-relative:page;mso-height-relative:page;" filled="f" stroked="t" coordsize="21600,21600" o:gfxdata="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wOgtIAAAAHAQAADwAAAAAAAAABACAAAAAiAAAAZHJzL2Rvd25yZXYueG1s&#10;UEsBAhQAFAAAAAgAh07iQHpr5oT+AQAA9wMAAA4AAAAAAAAAAQAgAAAAIQEAAGRycy9lMm9Eb2Mu&#10;eG1sUEsFBgAAAAAGAAYAWQEAAJE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53" w:charSpace="0"/>
        </w:sect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辅导员工作月交流活动安排一览表</w:t>
      </w:r>
    </w:p>
    <w:tbl>
      <w:tblPr>
        <w:tblStyle w:val="7"/>
        <w:tblW w:w="14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70"/>
        <w:gridCol w:w="1800"/>
        <w:gridCol w:w="1855"/>
        <w:gridCol w:w="3815"/>
        <w:gridCol w:w="169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tblHeader/>
          <w:jc w:val="center"/>
        </w:trPr>
        <w:tc>
          <w:tcPr>
            <w:tcW w:w="13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14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18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点</w:t>
            </w:r>
          </w:p>
        </w:tc>
        <w:tc>
          <w:tcPr>
            <w:tcW w:w="381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交流内容</w:t>
            </w:r>
          </w:p>
        </w:tc>
        <w:tc>
          <w:tcPr>
            <w:tcW w:w="169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召集人</w:t>
            </w:r>
          </w:p>
        </w:tc>
        <w:tc>
          <w:tcPr>
            <w:tcW w:w="25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成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4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（大一）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30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（星期三）</w:t>
            </w:r>
          </w:p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上午8:30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11:30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:30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16:00</w:t>
            </w:r>
          </w:p>
        </w:tc>
        <w:tc>
          <w:tcPr>
            <w:tcW w:w="18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公共艺术学院会议室</w:t>
            </w:r>
          </w:p>
        </w:tc>
        <w:tc>
          <w:tcPr>
            <w:tcW w:w="38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学生日常管理、学生养成教育、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学生学业、职业生涯规划、心理健康教育、诚信教育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开展的主要工作和典型案例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</w:tc>
        <w:tc>
          <w:tcPr>
            <w:tcW w:w="169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威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王浩强、潘柏权、郭树龙、吴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桐、刘羽欣、陈志朋、高铭彤、杜中天、王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帅、马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悦、常志远、张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琪、彭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琪、姜婷婷、王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4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（大二）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建筑与规划学院会议室</w:t>
            </w:r>
          </w:p>
        </w:tc>
        <w:tc>
          <w:tcPr>
            <w:tcW w:w="38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学风建设、社会实践志愿服务、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科技文化竞赛、职业生涯规划、心理健康教育、诚信教育、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开展的主要工作和典型案例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69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谯炜骅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刘珊珊、马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琰、吴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刚、林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斌、杨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佳、胡丽聪、周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欢、李少龙、郭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娟、张晓芝、龚纾源、杨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婉、李绍宾、高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雪、张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可、田旭东、葛万权、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9" w:hRule="atLeast"/>
          <w:jc w:val="center"/>
        </w:trPr>
        <w:tc>
          <w:tcPr>
            <w:tcW w:w="13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4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（大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电气信息学院会议室</w:t>
            </w:r>
          </w:p>
        </w:tc>
        <w:tc>
          <w:tcPr>
            <w:tcW w:w="3815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专业学习、学科竞赛、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成绩分析、学业预警、就业准备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、双创教育、心理健康教育、诚信教育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开展的主要工作和典型案例。</w:t>
            </w:r>
          </w:p>
        </w:tc>
        <w:tc>
          <w:tcPr>
            <w:tcW w:w="169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穆长青</w:t>
            </w:r>
          </w:p>
        </w:tc>
        <w:tc>
          <w:tcPr>
            <w:tcW w:w="2535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田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野、全丽红、胡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永、李东旭、王一然、刘赫男、张倚宁、周禹彤、李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爽、刘悦明、李赛男、苗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慧、段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旭、孙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健、王彩允、王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通、赵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雪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680" w:right="1440" w:bottom="680" w:left="1440" w:header="851" w:footer="992" w:gutter="0"/>
      <w:cols w:space="0" w:num="1"/>
      <w:rtlGutter w:val="0"/>
      <w:docGrid w:type="lines" w:linePitch="45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B5616"/>
    <w:rsid w:val="03476A8D"/>
    <w:rsid w:val="03F43195"/>
    <w:rsid w:val="05006659"/>
    <w:rsid w:val="059E4D8C"/>
    <w:rsid w:val="09115625"/>
    <w:rsid w:val="095F5E89"/>
    <w:rsid w:val="0B454B0A"/>
    <w:rsid w:val="13E73F5A"/>
    <w:rsid w:val="14955ADA"/>
    <w:rsid w:val="16141AB8"/>
    <w:rsid w:val="1986185D"/>
    <w:rsid w:val="1A00643F"/>
    <w:rsid w:val="1A2E3963"/>
    <w:rsid w:val="1BDA246E"/>
    <w:rsid w:val="1CB33B76"/>
    <w:rsid w:val="1D577A9D"/>
    <w:rsid w:val="1D876CB5"/>
    <w:rsid w:val="1F455C53"/>
    <w:rsid w:val="215F15E9"/>
    <w:rsid w:val="22C7103E"/>
    <w:rsid w:val="23C30B9E"/>
    <w:rsid w:val="2BF3574E"/>
    <w:rsid w:val="2C314B29"/>
    <w:rsid w:val="2C607904"/>
    <w:rsid w:val="2DE61E96"/>
    <w:rsid w:val="302050BE"/>
    <w:rsid w:val="310C7628"/>
    <w:rsid w:val="31AA0E3F"/>
    <w:rsid w:val="331B043E"/>
    <w:rsid w:val="38D459C9"/>
    <w:rsid w:val="3B9D64F0"/>
    <w:rsid w:val="3C125C2E"/>
    <w:rsid w:val="3DB61788"/>
    <w:rsid w:val="3FB62AED"/>
    <w:rsid w:val="3FC13CCA"/>
    <w:rsid w:val="40D030F1"/>
    <w:rsid w:val="442358CE"/>
    <w:rsid w:val="44C85C94"/>
    <w:rsid w:val="45E87C00"/>
    <w:rsid w:val="464B4CF6"/>
    <w:rsid w:val="4F6760F4"/>
    <w:rsid w:val="503F447A"/>
    <w:rsid w:val="50DE3030"/>
    <w:rsid w:val="5195099A"/>
    <w:rsid w:val="52412C1F"/>
    <w:rsid w:val="56FB1A51"/>
    <w:rsid w:val="59453BD6"/>
    <w:rsid w:val="599C356B"/>
    <w:rsid w:val="5A783C0C"/>
    <w:rsid w:val="5AAE5CF0"/>
    <w:rsid w:val="5E2D12D9"/>
    <w:rsid w:val="5F1F7CBB"/>
    <w:rsid w:val="61383CED"/>
    <w:rsid w:val="61AE7154"/>
    <w:rsid w:val="63AC7193"/>
    <w:rsid w:val="696B5616"/>
    <w:rsid w:val="6BB31628"/>
    <w:rsid w:val="72904202"/>
    <w:rsid w:val="737B76B9"/>
    <w:rsid w:val="74073196"/>
    <w:rsid w:val="7DDC0CB2"/>
    <w:rsid w:val="7E0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209" w:firstLineChars="20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660" w:lineRule="exact"/>
      <w:ind w:leftChars="0"/>
      <w:jc w:val="center"/>
      <w:outlineLvl w:val="0"/>
    </w:pPr>
    <w:rPr>
      <w:rFonts w:ascii="Calibri" w:hAnsi="Calibri" w:eastAsia="宋体"/>
      <w:b/>
      <w:kern w:val="44"/>
      <w:sz w:val="3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660" w:lineRule="exact"/>
      <w:ind w:left="640" w:leftChars="200" w:right="0" w:rightChars="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36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1066</Characters>
  <Lines>0</Lines>
  <Paragraphs>0</Paragraphs>
  <TotalTime>2</TotalTime>
  <ScaleCrop>false</ScaleCrop>
  <LinksUpToDate>false</LinksUpToDate>
  <CharactersWithSpaces>1184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2019-10-14T02:00:00Z</dcterms:created>
  <dc:creator>该回家先生</dc:creator>
  <cp:lastModifiedBy>Administrator</cp:lastModifiedBy>
  <dcterms:modified xsi:type="dcterms:W3CDTF">2021-06-16T05:47:07Z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CC96688B2EB544E5ACFB73B9142B7C00</vt:lpwstr>
  </property>
</Properties>
</file>